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88" w:rsidRDefault="00657B88" w:rsidP="00657B88">
      <w:pPr>
        <w:pStyle w:val="normal"/>
        <w:spacing w:line="240" w:lineRule="auto"/>
        <w:jc w:val="center"/>
        <w:rPr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Comunicato stampa                                       </w:t>
      </w:r>
      <w:r>
        <w:rPr>
          <w:rFonts w:ascii="Raleway" w:eastAsia="Raleway" w:hAnsi="Raleway" w:cs="Raleway"/>
          <w:b/>
        </w:rPr>
        <w:tab/>
      </w:r>
      <w:r>
        <w:rPr>
          <w:rFonts w:ascii="Raleway" w:eastAsia="Raleway" w:hAnsi="Raleway" w:cs="Raleway"/>
          <w:b/>
        </w:rPr>
        <w:tab/>
        <w:t xml:space="preserve">     Roma/Aosta, 13 maggio 2025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VIII Indagine di </w:t>
      </w:r>
      <w:proofErr w:type="spellStart"/>
      <w:r>
        <w:rPr>
          <w:rFonts w:ascii="Raleway" w:eastAsia="Raleway" w:hAnsi="Raleway" w:cs="Raleway"/>
          <w:b/>
        </w:rPr>
        <w:t>Cittadinanzattiva</w:t>
      </w:r>
      <w:proofErr w:type="spellEnd"/>
      <w:r>
        <w:rPr>
          <w:rFonts w:ascii="Raleway" w:eastAsia="Raleway" w:hAnsi="Raleway" w:cs="Raleway"/>
          <w:b/>
        </w:rPr>
        <w:t xml:space="preserve"> sulle mense scolastiche: 80 euro il costo medio al mese per le famiglie in Valle D’Aosta. Si paga di più in Emilia Romagna, meno in Sardegna.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 xml:space="preserve">“Servono fondi ulteriori per contrastare la povertà alimentare. 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Servono altresì controlli, anche da parte dei cittadini utenti, atti a garantire la qualità del servizio” (</w:t>
      </w:r>
      <w:proofErr w:type="spellStart"/>
      <w:r>
        <w:rPr>
          <w:rFonts w:ascii="Raleway" w:eastAsia="Raleway" w:hAnsi="Raleway" w:cs="Raleway"/>
          <w:b/>
        </w:rPr>
        <w:t>Mariagrazia</w:t>
      </w:r>
      <w:proofErr w:type="spellEnd"/>
      <w:r>
        <w:rPr>
          <w:rFonts w:ascii="Raleway" w:eastAsia="Raleway" w:hAnsi="Raleway" w:cs="Raleway"/>
          <w:b/>
        </w:rPr>
        <w:t xml:space="preserve"> </w:t>
      </w:r>
      <w:proofErr w:type="spellStart"/>
      <w:r>
        <w:rPr>
          <w:rFonts w:ascii="Raleway" w:eastAsia="Raleway" w:hAnsi="Raleway" w:cs="Raleway"/>
          <w:b/>
        </w:rPr>
        <w:t>Vacchina</w:t>
      </w:r>
      <w:proofErr w:type="spellEnd"/>
      <w:r>
        <w:rPr>
          <w:rFonts w:ascii="Raleway" w:eastAsia="Raleway" w:hAnsi="Raleway" w:cs="Raleway"/>
          <w:b/>
        </w:rPr>
        <w:t xml:space="preserve">, segretaria regionale CA </w:t>
      </w:r>
      <w:proofErr w:type="spellStart"/>
      <w:r>
        <w:rPr>
          <w:rFonts w:ascii="Raleway" w:eastAsia="Raleway" w:hAnsi="Raleway" w:cs="Raleway"/>
          <w:b/>
        </w:rPr>
        <w:t>VdA</w:t>
      </w:r>
      <w:proofErr w:type="spellEnd"/>
      <w:r>
        <w:rPr>
          <w:rFonts w:ascii="Raleway" w:eastAsia="Raleway" w:hAnsi="Raleway" w:cs="Raleway"/>
          <w:b/>
        </w:rPr>
        <w:t>)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center"/>
        <w:rPr>
          <w:rFonts w:ascii="Raleway" w:eastAsia="Raleway" w:hAnsi="Raleway" w:cs="Raleway"/>
          <w:b/>
          <w:sz w:val="24"/>
          <w:szCs w:val="24"/>
        </w:rPr>
      </w:pP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80 euro al mese</w:t>
      </w:r>
      <w:r>
        <w:rPr>
          <w:rFonts w:ascii="Raleway" w:eastAsia="Raleway" w:hAnsi="Raleway" w:cs="Raleway"/>
        </w:rPr>
        <w:t xml:space="preserve">: è quanto una famiglia in Valle D’Aosta ha </w:t>
      </w:r>
      <w:r>
        <w:rPr>
          <w:rFonts w:ascii="Raleway" w:eastAsia="Raleway" w:hAnsi="Raleway" w:cs="Raleway"/>
          <w:b/>
        </w:rPr>
        <w:t xml:space="preserve">speso in media nell’anno scolastico in corso per la mensa </w:t>
      </w:r>
      <w:r>
        <w:rPr>
          <w:rFonts w:ascii="Raleway" w:eastAsia="Raleway" w:hAnsi="Raleway" w:cs="Raleway"/>
        </w:rPr>
        <w:t xml:space="preserve">di un figlio, sia per la scuola dell’infanzia che per quella primaria. La regione mediamente più costosa è </w:t>
      </w:r>
      <w:r>
        <w:rPr>
          <w:rFonts w:ascii="Raleway" w:eastAsia="Raleway" w:hAnsi="Raleway" w:cs="Raleway"/>
          <w:b/>
        </w:rPr>
        <w:t>l’Emilia Romagna</w:t>
      </w:r>
      <w:r>
        <w:rPr>
          <w:rFonts w:ascii="Raleway" w:eastAsia="Raleway" w:hAnsi="Raleway" w:cs="Raleway"/>
        </w:rPr>
        <w:t xml:space="preserve"> con 108€ mensili (lo scorso anno era la Basilicata) mentre quella più economica è, come nell’anno scolastico precedente, la </w:t>
      </w:r>
      <w:r>
        <w:rPr>
          <w:rFonts w:ascii="Raleway" w:eastAsia="Raleway" w:hAnsi="Raleway" w:cs="Raleway"/>
          <w:b/>
        </w:rPr>
        <w:t>Sardegna</w:t>
      </w:r>
      <w:r>
        <w:rPr>
          <w:rFonts w:ascii="Raleway" w:eastAsia="Raleway" w:hAnsi="Raleway" w:cs="Raleway"/>
        </w:rPr>
        <w:t xml:space="preserve"> con 61€ nell’infanzia e 64€ per la primaria.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Anche quest’anno si registra un incremento delle tariffe seppur poco rilevante (circa l’1%), con importanti variazioni però a livello regionale: la Sicilia registra un’importante crescita del costo a carico delle famiglie sia nella scuola dell’infanzia (+13% circa) che in quella primaria (oltre l’8%), mentre la Basilicata si segnala una riduzione significativa di circa il 6% sia nell’infanzia che nella primaria.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A livello di singoli capoluoghi di provincia, sono le famiglie di </w:t>
      </w:r>
      <w:r>
        <w:rPr>
          <w:rFonts w:ascii="Raleway" w:eastAsia="Raleway" w:hAnsi="Raleway" w:cs="Raleway"/>
          <w:b/>
        </w:rPr>
        <w:t>Barletta</w:t>
      </w:r>
      <w:r>
        <w:rPr>
          <w:rFonts w:ascii="Raleway" w:eastAsia="Raleway" w:hAnsi="Raleway" w:cs="Raleway"/>
        </w:rPr>
        <w:t xml:space="preserve"> a spendere di meno per il singolo pasto (2€ sia per l’infanzia che per la primaria) mentre per l’infanzia si spende di più a </w:t>
      </w:r>
      <w:r>
        <w:rPr>
          <w:rFonts w:ascii="Raleway" w:eastAsia="Raleway" w:hAnsi="Raleway" w:cs="Raleway"/>
          <w:b/>
        </w:rPr>
        <w:t>Torino</w:t>
      </w:r>
      <w:r>
        <w:rPr>
          <w:rFonts w:ascii="Raleway" w:eastAsia="Raleway" w:hAnsi="Raleway" w:cs="Raleway"/>
        </w:rPr>
        <w:t xml:space="preserve"> (6,60€ a pasto) e per la primaria a </w:t>
      </w:r>
      <w:r>
        <w:rPr>
          <w:rFonts w:ascii="Raleway" w:eastAsia="Raleway" w:hAnsi="Raleway" w:cs="Raleway"/>
          <w:b/>
        </w:rPr>
        <w:t>Livorno e Trapani</w:t>
      </w:r>
      <w:r>
        <w:rPr>
          <w:rFonts w:ascii="Raleway" w:eastAsia="Raleway" w:hAnsi="Raleway" w:cs="Raleway"/>
        </w:rPr>
        <w:t xml:space="preserve"> (6,40€).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Fra le città metropolitane. si conferma il dato positivo di Roma che rientra nella classifica delle meno care, con un costo a pasto per la famiglia “tipo” di circa 2,60€ in entrambe le tipologie di scuola.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b/>
        </w:rPr>
      </w:pPr>
      <w:bookmarkStart w:id="0" w:name="_gjdgxs"/>
      <w:bookmarkEnd w:id="0"/>
      <w:r>
        <w:rPr>
          <w:rFonts w:ascii="Raleway" w:eastAsia="Raleway" w:hAnsi="Raleway" w:cs="Raleway"/>
        </w:rPr>
        <w:t xml:space="preserve">Questi i dati che emergono dalla </w:t>
      </w:r>
      <w:r>
        <w:rPr>
          <w:rFonts w:ascii="Raleway" w:eastAsia="Raleway" w:hAnsi="Raleway" w:cs="Raleway"/>
          <w:b/>
        </w:rPr>
        <w:t>VIII Indagine sulle mense scolastiche</w:t>
      </w:r>
      <w:r>
        <w:rPr>
          <w:rFonts w:ascii="Raleway" w:eastAsia="Raleway" w:hAnsi="Raleway" w:cs="Raleway"/>
        </w:rPr>
        <w:t xml:space="preserve">, con la quale </w:t>
      </w:r>
      <w:proofErr w:type="spellStart"/>
      <w:r>
        <w:rPr>
          <w:rFonts w:ascii="Raleway" w:eastAsia="Raleway" w:hAnsi="Raleway" w:cs="Raleway"/>
        </w:rPr>
        <w:t>Cittadinanzattiva</w:t>
      </w:r>
      <w:proofErr w:type="spellEnd"/>
      <w:r>
        <w:rPr>
          <w:rFonts w:ascii="Raleway" w:eastAsia="Raleway" w:hAnsi="Raleway" w:cs="Raleway"/>
        </w:rPr>
        <w:t xml:space="preserve"> ha analizzato, per tutti i capoluoghi di provincia (ad eccezione di Trento e Bolzano poiché le due province autonome calcolano le tariffe su indicatori diversi dall’</w:t>
      </w:r>
      <w:proofErr w:type="spellStart"/>
      <w:r>
        <w:rPr>
          <w:rFonts w:ascii="Raleway" w:eastAsia="Raleway" w:hAnsi="Raleway" w:cs="Raleway"/>
        </w:rPr>
        <w:t>Isee</w:t>
      </w:r>
      <w:proofErr w:type="spellEnd"/>
      <w:r>
        <w:rPr>
          <w:rFonts w:ascii="Raleway" w:eastAsia="Raleway" w:hAnsi="Raleway" w:cs="Raleway"/>
        </w:rPr>
        <w:t xml:space="preserve"> e non comparabili con le altre regioni)</w:t>
      </w:r>
      <w:r>
        <w:rPr>
          <w:rFonts w:ascii="Raleway" w:eastAsia="Raleway" w:hAnsi="Raleway" w:cs="Raleway"/>
          <w:i/>
        </w:rPr>
        <w:t xml:space="preserve">, </w:t>
      </w:r>
      <w:r>
        <w:rPr>
          <w:rFonts w:ascii="Raleway" w:eastAsia="Raleway" w:hAnsi="Raleway" w:cs="Raleway"/>
        </w:rPr>
        <w:t xml:space="preserve">quanto paga una famiglia composta da tre persone, due genitori e un figlio minore, con un reddito lordo annuo di € 44.200 e un </w:t>
      </w:r>
      <w:r>
        <w:rPr>
          <w:rFonts w:ascii="Raleway" w:eastAsia="Raleway" w:hAnsi="Raleway" w:cs="Raleway"/>
          <w:b/>
        </w:rPr>
        <w:t>ISEE di €</w:t>
      </w:r>
      <w:r>
        <w:rPr>
          <w:rFonts w:ascii="Raleway" w:eastAsia="Raleway" w:hAnsi="Raleway" w:cs="Raleway"/>
        </w:rPr>
        <w:t xml:space="preserve"> </w:t>
      </w:r>
      <w:r>
        <w:rPr>
          <w:rFonts w:ascii="Raleway" w:eastAsia="Raleway" w:hAnsi="Raleway" w:cs="Raleway"/>
          <w:b/>
        </w:rPr>
        <w:t>19.900</w:t>
      </w:r>
      <w:r>
        <w:rPr>
          <w:rFonts w:ascii="Raleway" w:eastAsia="Raleway" w:hAnsi="Raleway" w:cs="Raleway"/>
        </w:rPr>
        <w:t xml:space="preserve">. Nel calcolo della quota annuale del servizio di ristorazione scolastica si è ipotizzata una frequenza di 20 giorni mensili per un totale di 9 mesi, escludendo eventuali quote extra, annuali e/o mensili. Il report, disponibile sul sito web di </w:t>
      </w:r>
      <w:proofErr w:type="spellStart"/>
      <w:r>
        <w:rPr>
          <w:rFonts w:ascii="Raleway" w:eastAsia="Raleway" w:hAnsi="Raleway" w:cs="Raleway"/>
        </w:rPr>
        <w:t>Cittadinanzattiva</w:t>
      </w:r>
      <w:proofErr w:type="spellEnd"/>
      <w:r>
        <w:rPr>
          <w:rFonts w:ascii="Raleway" w:eastAsia="Raleway" w:hAnsi="Raleway" w:cs="Raleway"/>
        </w:rPr>
        <w:t>, presenta anche una disamina dei fondi messi a disposizione con il PNRR nei vari territori per le mense scolastiche</w:t>
      </w:r>
      <w:r>
        <w:rPr>
          <w:rFonts w:ascii="Raleway" w:eastAsia="Raleway" w:hAnsi="Raleway" w:cs="Raleway"/>
          <w:b/>
        </w:rPr>
        <w:t xml:space="preserve">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Mense al Sud: il PNRR solo in parte sana le carenze rispetto al resto del Paese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Secondo l’Anagrafe nazionale, più di un terzo degli edifici scolastici, ossia 13.865 su 40133, è dotato di locale mensa.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 xml:space="preserve">La distribuzione però non è omogenea: infatti nelle Regioni del Sud poco più di un edificio su cinque dispone di una mensa scolastica (22% al Sud, 21% nelle Isole) e la quota scende al 15,6% in Campania e al 13,7% in Sicilia. La differenza con le regioni del Centro (Umbria, Marche, Toscana, Lazio) e del Nord (Valle d’Aosta, Piemonte, Liguria, Emilia Romagna, Lombardia, Friuli Venezia Giulia, Veneto) è molto evidente: 41,2% e 43,1% rispettivamente sono gli edifici dotati di mensa scolastica in quelle aree. La regione con un numero maggiore di mense è la Valle d’Aosta (72%), seguita da Piemonte (62,4%), Toscana (59,6%) e Liguria (59,1%).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Dalla piattaforma </w:t>
      </w:r>
      <w:proofErr w:type="spellStart"/>
      <w:r>
        <w:rPr>
          <w:rFonts w:ascii="Raleway" w:eastAsia="Raleway" w:hAnsi="Raleway" w:cs="Raleway"/>
        </w:rPr>
        <w:t>Regis</w:t>
      </w:r>
      <w:proofErr w:type="spellEnd"/>
      <w:r>
        <w:rPr>
          <w:rFonts w:ascii="Raleway" w:eastAsia="Raleway" w:hAnsi="Raleway" w:cs="Raleway"/>
        </w:rPr>
        <w:t xml:space="preserve">, a dicembre 2024 risulta che, complessivamente, con il PNRR sono stati finanziati </w:t>
      </w:r>
      <w:r>
        <w:rPr>
          <w:rFonts w:ascii="Raleway" w:eastAsia="Raleway" w:hAnsi="Raleway" w:cs="Raleway"/>
          <w:b/>
        </w:rPr>
        <w:t>961 interventi</w:t>
      </w:r>
      <w:r>
        <w:rPr>
          <w:rFonts w:ascii="Raleway" w:eastAsia="Raleway" w:hAnsi="Raleway" w:cs="Raleway"/>
        </w:rPr>
        <w:t>. Per colmare il divario territoriale circa il 58% dei fondi sarebbe dovuto andare alle regioni del sud, ma, osservando le graduatorie finali, si evidenzia come</w:t>
      </w:r>
      <w:r>
        <w:rPr>
          <w:rFonts w:ascii="Raleway" w:eastAsia="Raleway" w:hAnsi="Raleway" w:cs="Raleway"/>
          <w:i/>
        </w:rPr>
        <w:t xml:space="preserve"> </w:t>
      </w:r>
      <w:r>
        <w:rPr>
          <w:rFonts w:ascii="Raleway" w:eastAsia="Raleway" w:hAnsi="Raleway" w:cs="Raleway"/>
        </w:rPr>
        <w:t xml:space="preserve">le Regioni del Sud e delle Isole prevedono </w:t>
      </w:r>
      <w:r>
        <w:rPr>
          <w:rFonts w:ascii="Raleway" w:eastAsia="Raleway" w:hAnsi="Raleway" w:cs="Raleway"/>
        </w:rPr>
        <w:lastRenderedPageBreak/>
        <w:t xml:space="preserve">complessivamente 489 interventi, pari al </w:t>
      </w:r>
      <w:r>
        <w:rPr>
          <w:rFonts w:ascii="Raleway" w:eastAsia="Raleway" w:hAnsi="Raleway" w:cs="Raleway"/>
          <w:b/>
        </w:rPr>
        <w:t>50,88%</w:t>
      </w:r>
      <w:r>
        <w:rPr>
          <w:rFonts w:ascii="Raleway" w:eastAsia="Raleway" w:hAnsi="Raleway" w:cs="Raleway"/>
        </w:rPr>
        <w:t xml:space="preserve"> del totale. </w:t>
      </w:r>
      <w:r>
        <w:rPr>
          <w:rFonts w:ascii="Raleway" w:eastAsia="Raleway" w:hAnsi="Raleway" w:cs="Raleway"/>
          <w:b/>
        </w:rPr>
        <w:t>In termini di risorse economiche</w:t>
      </w:r>
      <w:r>
        <w:rPr>
          <w:rFonts w:ascii="Raleway" w:eastAsia="Raleway" w:hAnsi="Raleway" w:cs="Raleway"/>
        </w:rPr>
        <w:t>, però, al Sud e alle Isole vanno complessivamente il</w:t>
      </w:r>
      <w:r>
        <w:rPr>
          <w:rFonts w:ascii="Raleway" w:eastAsia="Raleway" w:hAnsi="Raleway" w:cs="Raleway"/>
          <w:b/>
        </w:rPr>
        <w:t xml:space="preserve"> 37%</w:t>
      </w:r>
      <w:r>
        <w:rPr>
          <w:rFonts w:ascii="Raleway" w:eastAsia="Raleway" w:hAnsi="Raleway" w:cs="Raleway"/>
        </w:rPr>
        <w:t xml:space="preserve"> delle risorse impiegate, al Nord il 48,6%, al Centro il 14,7%.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Poco più della metà degli interventi, 516, pari al 54%, prevede la </w:t>
      </w:r>
      <w:r>
        <w:rPr>
          <w:rFonts w:ascii="Raleway" w:eastAsia="Raleway" w:hAnsi="Raleway" w:cs="Raleway"/>
          <w:b/>
        </w:rPr>
        <w:t>costruzione di nuove mense</w:t>
      </w:r>
      <w:r>
        <w:rPr>
          <w:rFonts w:ascii="Raleway" w:eastAsia="Raleway" w:hAnsi="Raleway" w:cs="Raleway"/>
        </w:rPr>
        <w:t>, di cui 228 (44%) al Sud e nelle isole.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I dati regionali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</w:p>
    <w:p w:rsidR="00657B88" w:rsidRDefault="00657B88" w:rsidP="00657B88">
      <w:pPr>
        <w:pStyle w:val="normal"/>
        <w:tabs>
          <w:tab w:val="left" w:pos="3030"/>
        </w:tabs>
        <w:spacing w:after="200"/>
        <w:rPr>
          <w:rFonts w:ascii="Raleway" w:eastAsia="Raleway" w:hAnsi="Raleway" w:cs="Raleway"/>
          <w:i/>
          <w:color w:val="808080"/>
          <w:sz w:val="28"/>
          <w:szCs w:val="28"/>
        </w:rPr>
      </w:pPr>
      <w:r>
        <w:rPr>
          <w:rFonts w:ascii="Raleway" w:eastAsia="Raleway" w:hAnsi="Raleway" w:cs="Raleway"/>
          <w:b/>
          <w:color w:val="808080"/>
          <w:sz w:val="28"/>
          <w:szCs w:val="28"/>
        </w:rPr>
        <w:t>VALLE D’AOSTA</w:t>
      </w:r>
    </w:p>
    <w:tbl>
      <w:tblPr>
        <w:tblW w:w="9624" w:type="dxa"/>
        <w:tblBorders>
          <w:top w:val="single" w:sz="4" w:space="0" w:color="D99594"/>
          <w:left w:val="single" w:sz="4" w:space="0" w:color="D99594"/>
          <w:bottom w:val="single" w:sz="4" w:space="0" w:color="D99594"/>
          <w:right w:val="single" w:sz="4" w:space="0" w:color="D99594"/>
          <w:insideH w:val="single" w:sz="4" w:space="0" w:color="D99594"/>
        </w:tblBorders>
        <w:tblLayout w:type="fixed"/>
        <w:tblLook w:val="04A0"/>
      </w:tblPr>
      <w:tblGrid>
        <w:gridCol w:w="966"/>
        <w:gridCol w:w="2989"/>
        <w:gridCol w:w="2966"/>
        <w:gridCol w:w="2703"/>
      </w:tblGrid>
      <w:tr w:rsidR="00657B88" w:rsidTr="00657B88">
        <w:trPr>
          <w:trHeight w:val="543"/>
        </w:trPr>
        <w:tc>
          <w:tcPr>
            <w:tcW w:w="9628" w:type="dxa"/>
            <w:gridSpan w:val="4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single" w:sz="4" w:space="0" w:color="D99594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SCUOLE DELL’INFANZIA – 2024/2025</w:t>
            </w:r>
          </w:p>
        </w:tc>
      </w:tr>
      <w:tr w:rsidR="00657B88" w:rsidTr="00657B88">
        <w:trPr>
          <w:trHeight w:val="543"/>
        </w:trPr>
        <w:tc>
          <w:tcPr>
            <w:tcW w:w="967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nil"/>
            </w:tcBorders>
            <w:shd w:val="clear" w:color="auto" w:fill="C0504D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color w:val="FFFFFF"/>
              </w:rPr>
            </w:pPr>
            <w:r>
              <w:rPr>
                <w:rFonts w:ascii="Raleway" w:eastAsia="Raleway" w:hAnsi="Raleway" w:cs="Raleway"/>
                <w:color w:val="FFFFFF"/>
              </w:rPr>
              <w:t>CITTA’</w:t>
            </w:r>
          </w:p>
        </w:tc>
        <w:tc>
          <w:tcPr>
            <w:tcW w:w="2990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shd w:val="clear" w:color="auto" w:fill="C0504D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PASTO </w:t>
            </w:r>
          </w:p>
        </w:tc>
        <w:tc>
          <w:tcPr>
            <w:tcW w:w="2967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shd w:val="clear" w:color="auto" w:fill="C0504D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MENSILE </w:t>
            </w:r>
          </w:p>
        </w:tc>
        <w:tc>
          <w:tcPr>
            <w:tcW w:w="2704" w:type="dxa"/>
            <w:tcBorders>
              <w:top w:val="single" w:sz="4" w:space="0" w:color="D99594"/>
              <w:left w:val="nil"/>
              <w:bottom w:val="single" w:sz="4" w:space="0" w:color="D99594"/>
              <w:right w:val="single" w:sz="4" w:space="0" w:color="D99594"/>
            </w:tcBorders>
            <w:shd w:val="clear" w:color="auto" w:fill="C0504D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ANNUALE </w:t>
            </w:r>
          </w:p>
        </w:tc>
      </w:tr>
      <w:tr w:rsidR="00657B88" w:rsidTr="00657B88">
        <w:trPr>
          <w:trHeight w:val="300"/>
        </w:trPr>
        <w:tc>
          <w:tcPr>
            <w:tcW w:w="967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nil"/>
            </w:tcBorders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Aosta</w:t>
            </w:r>
          </w:p>
        </w:tc>
        <w:tc>
          <w:tcPr>
            <w:tcW w:w="2990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€ 4,00</w:t>
            </w:r>
          </w:p>
        </w:tc>
        <w:tc>
          <w:tcPr>
            <w:tcW w:w="2967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€ 80</w:t>
            </w:r>
          </w:p>
        </w:tc>
        <w:tc>
          <w:tcPr>
            <w:tcW w:w="2704" w:type="dxa"/>
            <w:tcBorders>
              <w:top w:val="single" w:sz="4" w:space="0" w:color="D99594"/>
              <w:left w:val="nil"/>
              <w:bottom w:val="single" w:sz="4" w:space="0" w:color="D99594"/>
              <w:right w:val="single" w:sz="4" w:space="0" w:color="D99594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€ 720</w:t>
            </w:r>
          </w:p>
        </w:tc>
      </w:tr>
      <w:tr w:rsidR="00657B88" w:rsidTr="00657B88">
        <w:trPr>
          <w:trHeight w:val="300"/>
        </w:trPr>
        <w:tc>
          <w:tcPr>
            <w:tcW w:w="967" w:type="dxa"/>
            <w:tcBorders>
              <w:top w:val="single" w:sz="4" w:space="0" w:color="D99594"/>
              <w:left w:val="single" w:sz="4" w:space="0" w:color="D99594"/>
              <w:bottom w:val="single" w:sz="4" w:space="0" w:color="D99594"/>
              <w:right w:val="nil"/>
            </w:tcBorders>
            <w:shd w:val="clear" w:color="auto" w:fill="D9D9D9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Media</w:t>
            </w:r>
          </w:p>
        </w:tc>
        <w:tc>
          <w:tcPr>
            <w:tcW w:w="2990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€ 4,00</w:t>
            </w:r>
          </w:p>
        </w:tc>
        <w:tc>
          <w:tcPr>
            <w:tcW w:w="2967" w:type="dxa"/>
            <w:tcBorders>
              <w:top w:val="single" w:sz="4" w:space="0" w:color="D99594"/>
              <w:left w:val="nil"/>
              <w:bottom w:val="single" w:sz="4" w:space="0" w:color="D99594"/>
              <w:right w:val="nil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€ 80</w:t>
            </w:r>
          </w:p>
        </w:tc>
        <w:tc>
          <w:tcPr>
            <w:tcW w:w="2704" w:type="dxa"/>
            <w:tcBorders>
              <w:top w:val="single" w:sz="4" w:space="0" w:color="D99594"/>
              <w:left w:val="nil"/>
              <w:bottom w:val="single" w:sz="4" w:space="0" w:color="D99594"/>
              <w:right w:val="single" w:sz="4" w:space="0" w:color="D99594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</w:rPr>
            </w:pPr>
            <w:r>
              <w:rPr>
                <w:rFonts w:ascii="Raleway" w:eastAsia="Raleway" w:hAnsi="Raleway" w:cs="Raleway"/>
                <w:b/>
              </w:rPr>
              <w:t>€ 720</w:t>
            </w:r>
          </w:p>
        </w:tc>
      </w:tr>
    </w:tbl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i/>
          <w:sz w:val="20"/>
          <w:szCs w:val="20"/>
        </w:rPr>
        <w:t xml:space="preserve">Fonte: </w:t>
      </w:r>
      <w:proofErr w:type="spellStart"/>
      <w:r>
        <w:rPr>
          <w:rFonts w:ascii="Raleway" w:eastAsia="Raleway" w:hAnsi="Raleway" w:cs="Raleway"/>
          <w:i/>
          <w:sz w:val="20"/>
          <w:szCs w:val="20"/>
        </w:rPr>
        <w:t>Cittadinanzattiva</w:t>
      </w:r>
      <w:proofErr w:type="spellEnd"/>
      <w:r>
        <w:rPr>
          <w:rFonts w:ascii="Raleway" w:eastAsia="Raleway" w:hAnsi="Raleway" w:cs="Raleway"/>
          <w:i/>
          <w:sz w:val="20"/>
          <w:szCs w:val="20"/>
        </w:rPr>
        <w:t>, VIII Indagine Tariffe delle Mense scolastiche, 2024 - 2025</w:t>
      </w: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</w:p>
    <w:tbl>
      <w:tblPr>
        <w:tblW w:w="9624" w:type="dxa"/>
        <w:tblBorders>
          <w:top w:val="single" w:sz="4" w:space="0" w:color="93CDDC"/>
          <w:left w:val="single" w:sz="4" w:space="0" w:color="93CDDC"/>
          <w:bottom w:val="single" w:sz="4" w:space="0" w:color="93CDDC"/>
          <w:right w:val="single" w:sz="4" w:space="0" w:color="93CDDC"/>
          <w:insideH w:val="single" w:sz="4" w:space="0" w:color="93CDDC"/>
        </w:tblBorders>
        <w:tblLayout w:type="fixed"/>
        <w:tblLook w:val="04A0"/>
      </w:tblPr>
      <w:tblGrid>
        <w:gridCol w:w="966"/>
        <w:gridCol w:w="2989"/>
        <w:gridCol w:w="2966"/>
        <w:gridCol w:w="2703"/>
      </w:tblGrid>
      <w:tr w:rsidR="00657B88" w:rsidTr="00657B88">
        <w:trPr>
          <w:trHeight w:val="555"/>
        </w:trPr>
        <w:tc>
          <w:tcPr>
            <w:tcW w:w="9628" w:type="dxa"/>
            <w:gridSpan w:val="4"/>
            <w:tcBorders>
              <w:top w:val="single" w:sz="4" w:space="0" w:color="93CDDC"/>
              <w:left w:val="single" w:sz="4" w:space="0" w:color="93CDDC"/>
              <w:bottom w:val="single" w:sz="4" w:space="0" w:color="93CDDC"/>
              <w:right w:val="single" w:sz="4" w:space="0" w:color="93CDDC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SCUOLE PRIMARIE – 2024/2025</w:t>
            </w:r>
          </w:p>
        </w:tc>
      </w:tr>
      <w:tr w:rsidR="00657B88" w:rsidTr="00657B88">
        <w:trPr>
          <w:trHeight w:val="555"/>
        </w:trPr>
        <w:tc>
          <w:tcPr>
            <w:tcW w:w="967" w:type="dxa"/>
            <w:tcBorders>
              <w:top w:val="single" w:sz="4" w:space="0" w:color="93CDDC"/>
              <w:left w:val="single" w:sz="4" w:space="0" w:color="93CDDC"/>
              <w:bottom w:val="single" w:sz="4" w:space="0" w:color="93CDDC"/>
              <w:right w:val="nil"/>
            </w:tcBorders>
            <w:shd w:val="clear" w:color="auto" w:fill="4BACC6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color w:val="FFFFFF"/>
              </w:rPr>
            </w:pPr>
            <w:r>
              <w:rPr>
                <w:rFonts w:ascii="Raleway" w:eastAsia="Raleway" w:hAnsi="Raleway" w:cs="Raleway"/>
                <w:color w:val="FFFFFF"/>
              </w:rPr>
              <w:t>CITTA’</w:t>
            </w:r>
          </w:p>
        </w:tc>
        <w:tc>
          <w:tcPr>
            <w:tcW w:w="2990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shd w:val="clear" w:color="auto" w:fill="4BACC6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PASTO </w:t>
            </w:r>
          </w:p>
        </w:tc>
        <w:tc>
          <w:tcPr>
            <w:tcW w:w="2967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shd w:val="clear" w:color="auto" w:fill="4BACC6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MENSILE </w:t>
            </w:r>
          </w:p>
        </w:tc>
        <w:tc>
          <w:tcPr>
            <w:tcW w:w="2704" w:type="dxa"/>
            <w:tcBorders>
              <w:top w:val="single" w:sz="4" w:space="0" w:color="93CDDC"/>
              <w:left w:val="nil"/>
              <w:bottom w:val="single" w:sz="4" w:space="0" w:color="93CDDC"/>
              <w:right w:val="single" w:sz="4" w:space="0" w:color="93CDDC"/>
            </w:tcBorders>
            <w:shd w:val="clear" w:color="auto" w:fill="4BACC6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FFFFFF"/>
              </w:rPr>
              <w:t xml:space="preserve">COSTO ANNUALE </w:t>
            </w:r>
          </w:p>
        </w:tc>
      </w:tr>
      <w:tr w:rsidR="00657B88" w:rsidTr="00657B88">
        <w:trPr>
          <w:trHeight w:val="204"/>
        </w:trPr>
        <w:tc>
          <w:tcPr>
            <w:tcW w:w="967" w:type="dxa"/>
            <w:tcBorders>
              <w:top w:val="single" w:sz="4" w:space="0" w:color="93CDDC"/>
              <w:left w:val="single" w:sz="4" w:space="0" w:color="93CDDC"/>
              <w:bottom w:val="single" w:sz="4" w:space="0" w:color="93CDDC"/>
              <w:right w:val="nil"/>
            </w:tcBorders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Aosta</w:t>
            </w:r>
          </w:p>
        </w:tc>
        <w:tc>
          <w:tcPr>
            <w:tcW w:w="2990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€ 4,00</w:t>
            </w:r>
          </w:p>
        </w:tc>
        <w:tc>
          <w:tcPr>
            <w:tcW w:w="2967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€ 80</w:t>
            </w:r>
          </w:p>
        </w:tc>
        <w:tc>
          <w:tcPr>
            <w:tcW w:w="2704" w:type="dxa"/>
            <w:tcBorders>
              <w:top w:val="single" w:sz="4" w:space="0" w:color="93CDDC"/>
              <w:left w:val="nil"/>
              <w:bottom w:val="single" w:sz="4" w:space="0" w:color="93CDDC"/>
              <w:right w:val="single" w:sz="4" w:space="0" w:color="93CDDC"/>
            </w:tcBorders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€ 720</w:t>
            </w:r>
          </w:p>
        </w:tc>
      </w:tr>
      <w:tr w:rsidR="00657B88" w:rsidTr="00657B88">
        <w:trPr>
          <w:trHeight w:val="249"/>
        </w:trPr>
        <w:tc>
          <w:tcPr>
            <w:tcW w:w="967" w:type="dxa"/>
            <w:tcBorders>
              <w:top w:val="single" w:sz="4" w:space="0" w:color="93CDDC"/>
              <w:left w:val="single" w:sz="4" w:space="0" w:color="93CDDC"/>
              <w:bottom w:val="single" w:sz="4" w:space="0" w:color="93CDDC"/>
              <w:right w:val="nil"/>
            </w:tcBorders>
            <w:shd w:val="clear" w:color="auto" w:fill="D9D9D9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Media</w:t>
            </w:r>
          </w:p>
        </w:tc>
        <w:tc>
          <w:tcPr>
            <w:tcW w:w="2990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>€ 4,00</w:t>
            </w:r>
          </w:p>
        </w:tc>
        <w:tc>
          <w:tcPr>
            <w:tcW w:w="2967" w:type="dxa"/>
            <w:tcBorders>
              <w:top w:val="single" w:sz="4" w:space="0" w:color="93CDDC"/>
              <w:left w:val="nil"/>
              <w:bottom w:val="single" w:sz="4" w:space="0" w:color="93CDDC"/>
              <w:right w:val="nil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>€ 80</w:t>
            </w:r>
          </w:p>
        </w:tc>
        <w:tc>
          <w:tcPr>
            <w:tcW w:w="2704" w:type="dxa"/>
            <w:tcBorders>
              <w:top w:val="single" w:sz="4" w:space="0" w:color="93CDDC"/>
              <w:left w:val="nil"/>
              <w:bottom w:val="single" w:sz="4" w:space="0" w:color="93CDDC"/>
              <w:right w:val="single" w:sz="4" w:space="0" w:color="93CDDC"/>
            </w:tcBorders>
            <w:shd w:val="clear" w:color="auto" w:fill="D9D9D9"/>
            <w:vAlign w:val="bottom"/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  <w:b/>
              </w:rPr>
              <w:t>€ 720</w:t>
            </w:r>
          </w:p>
        </w:tc>
      </w:tr>
    </w:tbl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i/>
          <w:sz w:val="20"/>
          <w:szCs w:val="20"/>
        </w:rPr>
        <w:t xml:space="preserve">Fonte: </w:t>
      </w:r>
      <w:proofErr w:type="spellStart"/>
      <w:r>
        <w:rPr>
          <w:rFonts w:ascii="Raleway" w:eastAsia="Raleway" w:hAnsi="Raleway" w:cs="Raleway"/>
          <w:i/>
          <w:sz w:val="20"/>
          <w:szCs w:val="20"/>
        </w:rPr>
        <w:t>Cittadinanzattiva</w:t>
      </w:r>
      <w:proofErr w:type="spellEnd"/>
      <w:r>
        <w:rPr>
          <w:rFonts w:ascii="Raleway" w:eastAsia="Raleway" w:hAnsi="Raleway" w:cs="Raleway"/>
          <w:i/>
          <w:sz w:val="20"/>
          <w:szCs w:val="20"/>
        </w:rPr>
        <w:t>, VIII Indagine Tariffe delle Mense scolastiche, 2024 - 2025</w:t>
      </w: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  <w:b/>
          <w:color w:val="808080"/>
          <w:sz w:val="24"/>
          <w:szCs w:val="24"/>
        </w:rPr>
      </w:pPr>
      <w:r>
        <w:rPr>
          <w:rFonts w:ascii="Raleway" w:eastAsia="Raleway" w:hAnsi="Raleway" w:cs="Raleway"/>
          <w:b/>
          <w:color w:val="808080"/>
          <w:sz w:val="24"/>
          <w:szCs w:val="24"/>
        </w:rPr>
        <w:t>Mense esistenti: 102</w:t>
      </w: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  <w:b/>
          <w:color w:val="808080"/>
          <w:sz w:val="24"/>
          <w:szCs w:val="24"/>
        </w:rPr>
      </w:pPr>
      <w:r>
        <w:rPr>
          <w:rFonts w:ascii="Raleway" w:eastAsia="Raleway" w:hAnsi="Raleway" w:cs="Raleway"/>
          <w:b/>
          <w:color w:val="808080"/>
          <w:sz w:val="24"/>
          <w:szCs w:val="24"/>
        </w:rPr>
        <w:t>Mense previste dal PNRR: 1</w:t>
      </w:r>
    </w:p>
    <w:p w:rsidR="00657B88" w:rsidRDefault="00657B88" w:rsidP="00657B88">
      <w:pPr>
        <w:pStyle w:val="normal"/>
        <w:spacing w:line="240" w:lineRule="auto"/>
        <w:rPr>
          <w:rFonts w:ascii="Raleway" w:eastAsia="Raleway" w:hAnsi="Raleway" w:cs="Raleway"/>
        </w:rPr>
      </w:pPr>
    </w:p>
    <w:tbl>
      <w:tblPr>
        <w:tblW w:w="9636" w:type="dxa"/>
        <w:tblBorders>
          <w:insideH w:val="nil"/>
          <w:insideV w:val="nil"/>
        </w:tblBorders>
        <w:tblLayout w:type="fixed"/>
        <w:tblLook w:val="0400"/>
      </w:tblPr>
      <w:tblGrid>
        <w:gridCol w:w="708"/>
        <w:gridCol w:w="1133"/>
        <w:gridCol w:w="992"/>
        <w:gridCol w:w="1418"/>
        <w:gridCol w:w="1417"/>
        <w:gridCol w:w="1134"/>
        <w:gridCol w:w="911"/>
        <w:gridCol w:w="1357"/>
        <w:gridCol w:w="566"/>
      </w:tblGrid>
      <w:tr w:rsidR="00657B88" w:rsidTr="00657B88">
        <w:trPr>
          <w:cantSplit/>
          <w:trHeight w:val="337"/>
        </w:trPr>
        <w:tc>
          <w:tcPr>
            <w:tcW w:w="9638" w:type="dxa"/>
            <w:gridSpan w:val="9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FFFFFF"/>
              </w:rPr>
            </w:pPr>
            <w:r>
              <w:rPr>
                <w:rFonts w:ascii="Raleway" w:eastAsia="Raleway" w:hAnsi="Raleway" w:cs="Raleway"/>
                <w:b/>
                <w:color w:val="1F497D"/>
              </w:rPr>
              <w:t>MENSE PNRR VALLE D’AOSTA</w:t>
            </w:r>
          </w:p>
        </w:tc>
      </w:tr>
      <w:tr w:rsidR="00657B88" w:rsidTr="00657B88">
        <w:trPr>
          <w:cantSplit/>
          <w:trHeight w:val="1518"/>
        </w:trPr>
        <w:tc>
          <w:tcPr>
            <w:tcW w:w="709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ind w:left="113" w:right="113"/>
              <w:jc w:val="center"/>
              <w:rPr>
                <w:rFonts w:ascii="Raleway" w:eastAsia="Raleway" w:hAnsi="Raleway" w:cs="Raleway"/>
                <w:b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FFFFFF"/>
                <w:sz w:val="20"/>
                <w:szCs w:val="20"/>
              </w:rPr>
              <w:t>VALLE D’AOSTA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 xml:space="preserve">Nuova </w:t>
            </w:r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costruzione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Ampliamento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Demolizione,</w:t>
            </w:r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ricostruzione</w:t>
            </w:r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 xml:space="preserve">Manutenzione </w:t>
            </w:r>
            <w:proofErr w:type="spellStart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straord</w:t>
            </w:r>
            <w:proofErr w:type="spellEnd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Nuova fornitura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Recu</w:t>
            </w:r>
            <w:proofErr w:type="spellEnd"/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pero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  <w:hideMark/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Riqualif</w:t>
            </w:r>
            <w:proofErr w:type="spellEnd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 xml:space="preserve">., </w:t>
            </w:r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riconvers</w:t>
            </w:r>
            <w:proofErr w:type="spellEnd"/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 xml:space="preserve">. </w:t>
            </w:r>
          </w:p>
          <w:p w:rsidR="00657B88" w:rsidRDefault="00657B88">
            <w:pPr>
              <w:pStyle w:val="normal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FFFFFF"/>
                <w:sz w:val="20"/>
                <w:szCs w:val="20"/>
              </w:rPr>
              <w:t>messa in sicurezza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70C0"/>
              <w:right w:val="nil"/>
            </w:tcBorders>
            <w:shd w:val="clear" w:color="auto" w:fill="1F497D"/>
          </w:tcPr>
          <w:p w:rsidR="00657B88" w:rsidRDefault="00657B88">
            <w:pPr>
              <w:pStyle w:val="normal"/>
              <w:ind w:left="113" w:right="113"/>
              <w:jc w:val="center"/>
              <w:rPr>
                <w:rFonts w:ascii="Raleway" w:eastAsia="Raleway" w:hAnsi="Raleway" w:cs="Raleway"/>
                <w:b/>
                <w:color w:val="FFFFFF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FFFFFF"/>
                <w:sz w:val="20"/>
                <w:szCs w:val="20"/>
              </w:rPr>
              <w:t>TOTALE</w:t>
            </w:r>
          </w:p>
          <w:p w:rsidR="00657B88" w:rsidRDefault="00657B88">
            <w:pPr>
              <w:pStyle w:val="normal"/>
              <w:ind w:left="113" w:right="113"/>
              <w:rPr>
                <w:rFonts w:ascii="Raleway" w:eastAsia="Raleway" w:hAnsi="Raleway" w:cs="Raleway"/>
                <w:color w:val="FFFFFF"/>
                <w:sz w:val="20"/>
                <w:szCs w:val="20"/>
              </w:rPr>
            </w:pPr>
          </w:p>
        </w:tc>
      </w:tr>
      <w:tr w:rsidR="00657B88" w:rsidTr="00657B88">
        <w:tc>
          <w:tcPr>
            <w:tcW w:w="70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rPr>
                <w:rFonts w:ascii="Raleway" w:eastAsia="Raleway" w:hAnsi="Raleway" w:cs="Raleway"/>
                <w:color w:val="1F497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  <w:highlight w:val="yellow"/>
              </w:rPr>
            </w:pPr>
          </w:p>
        </w:tc>
        <w:tc>
          <w:tcPr>
            <w:tcW w:w="9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  <w:highlight w:val="yellow"/>
              </w:rPr>
            </w:pPr>
          </w:p>
        </w:tc>
        <w:tc>
          <w:tcPr>
            <w:tcW w:w="135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hideMark/>
          </w:tcPr>
          <w:p w:rsidR="00657B88" w:rsidRDefault="00657B88">
            <w:pPr>
              <w:pStyle w:val="normal"/>
              <w:jc w:val="center"/>
              <w:rPr>
                <w:rFonts w:ascii="Raleway" w:eastAsia="Raleway" w:hAnsi="Raleway" w:cs="Raleway"/>
                <w:b/>
                <w:color w:val="1F497D"/>
                <w:sz w:val="20"/>
                <w:szCs w:val="20"/>
                <w:highlight w:val="yellow"/>
              </w:rPr>
            </w:pPr>
            <w:r>
              <w:rPr>
                <w:rFonts w:ascii="Raleway" w:eastAsia="Raleway" w:hAnsi="Raleway" w:cs="Raleway"/>
                <w:b/>
                <w:sz w:val="20"/>
                <w:szCs w:val="20"/>
              </w:rPr>
              <w:t>1</w:t>
            </w:r>
          </w:p>
        </w:tc>
      </w:tr>
    </w:tbl>
    <w:p w:rsidR="00657B88" w:rsidRDefault="00657B88" w:rsidP="00657B88">
      <w:pPr>
        <w:pStyle w:val="normal"/>
        <w:widowControl w:val="0"/>
        <w:spacing w:line="240" w:lineRule="auto"/>
        <w:jc w:val="both"/>
        <w:rPr>
          <w:rFonts w:ascii="Raleway" w:eastAsia="Raleway" w:hAnsi="Raleway" w:cs="Raleway"/>
          <w:i/>
          <w:sz w:val="20"/>
          <w:szCs w:val="20"/>
        </w:rPr>
      </w:pPr>
      <w:r>
        <w:rPr>
          <w:rFonts w:ascii="Raleway" w:eastAsia="Raleway" w:hAnsi="Raleway" w:cs="Raleway"/>
          <w:i/>
          <w:sz w:val="20"/>
          <w:szCs w:val="20"/>
        </w:rPr>
        <w:t xml:space="preserve">Fonte: Rielaborazione </w:t>
      </w:r>
      <w:proofErr w:type="spellStart"/>
      <w:r>
        <w:rPr>
          <w:rFonts w:ascii="Raleway" w:eastAsia="Raleway" w:hAnsi="Raleway" w:cs="Raleway"/>
          <w:i/>
          <w:sz w:val="20"/>
          <w:szCs w:val="20"/>
        </w:rPr>
        <w:t>Cittadinanzattiva</w:t>
      </w:r>
      <w:proofErr w:type="spellEnd"/>
      <w:r>
        <w:rPr>
          <w:rFonts w:ascii="Raleway" w:eastAsia="Raleway" w:hAnsi="Raleway" w:cs="Raleway"/>
          <w:i/>
          <w:sz w:val="20"/>
          <w:szCs w:val="20"/>
        </w:rPr>
        <w:t xml:space="preserve"> su dati Futura – La scuola per l’Italia di domani, dicembre 2024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i/>
        </w:rPr>
      </w:pP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i/>
        </w:rPr>
      </w:pP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  <w:b/>
        </w:rPr>
      </w:pPr>
      <w:r>
        <w:rPr>
          <w:rFonts w:ascii="Raleway" w:eastAsia="Raleway" w:hAnsi="Raleway" w:cs="Raleway"/>
          <w:b/>
        </w:rPr>
        <w:t>Alcune proposte sulla ristorazione scolastica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  <w:color w:val="222222"/>
        </w:rPr>
      </w:pPr>
      <w:r>
        <w:rPr>
          <w:rFonts w:ascii="Raleway" w:eastAsia="Raleway" w:hAnsi="Raleway" w:cs="Raleway"/>
          <w:b/>
          <w:color w:val="222222"/>
        </w:rPr>
        <w:t xml:space="preserve">Realizzare una Indagine conoscitiva e promuovere un tavolo permanente sulla ristorazione scolastica </w:t>
      </w:r>
      <w:r>
        <w:rPr>
          <w:rFonts w:ascii="Raleway" w:eastAsia="Raleway" w:hAnsi="Raleway" w:cs="Raleway"/>
          <w:color w:val="222222"/>
        </w:rPr>
        <w:t xml:space="preserve">per affrontare temi urgenti quali: </w:t>
      </w:r>
      <w:r>
        <w:rPr>
          <w:rFonts w:ascii="Raleway" w:eastAsia="Raleway" w:hAnsi="Raleway" w:cs="Raleway"/>
          <w:color w:val="FF0000"/>
        </w:rPr>
        <w:t xml:space="preserve"> </w:t>
      </w:r>
      <w:r>
        <w:rPr>
          <w:rFonts w:ascii="Raleway" w:eastAsia="Raleway" w:hAnsi="Raleway" w:cs="Raleway"/>
          <w:color w:val="222222"/>
        </w:rPr>
        <w:t xml:space="preserve">l’effettiva disponibilità, la qualità e il costo delle derrate alimentari necessarie a livello territoriale, soprattutto biologiche; la trasparenza nella filiera di approvvigionamento; </w:t>
      </w:r>
      <w:r>
        <w:rPr>
          <w:rFonts w:ascii="Raleway" w:eastAsia="Raleway" w:hAnsi="Raleway" w:cs="Raleway"/>
        </w:rPr>
        <w:t>la</w:t>
      </w:r>
      <w:r>
        <w:rPr>
          <w:rFonts w:ascii="Raleway" w:eastAsia="Raleway" w:hAnsi="Raleway" w:cs="Raleway"/>
          <w:color w:val="FF0000"/>
        </w:rPr>
        <w:t xml:space="preserve"> </w:t>
      </w:r>
      <w:r>
        <w:rPr>
          <w:rFonts w:ascii="Raleway" w:eastAsia="Raleway" w:hAnsi="Raleway" w:cs="Raleway"/>
          <w:color w:val="222222"/>
        </w:rPr>
        <w:t xml:space="preserve">definizione ed il rispetto dei menù; il ruolo e i poteri delle Commissioni Mensa; l’allargamento delle fasce di esenzione nelle tariffe; </w:t>
      </w:r>
      <w:r>
        <w:rPr>
          <w:rFonts w:ascii="Raleway" w:eastAsia="Raleway" w:hAnsi="Raleway" w:cs="Raleway"/>
          <w:color w:val="FF0000"/>
        </w:rPr>
        <w:t xml:space="preserve"> </w:t>
      </w:r>
      <w:r>
        <w:rPr>
          <w:rFonts w:ascii="Raleway" w:eastAsia="Raleway" w:hAnsi="Raleway" w:cs="Raleway"/>
          <w:color w:val="222222"/>
        </w:rPr>
        <w:t>l’omogeneizzazione delle tariffe per aree territoriali; la revisione del sistema degli appalti e dei CAM; il monitoraggio dei programmi pubblici per le mense bio e la distribuzione della frutta e della verdura a scuola; l’incremento di progetti di educazione all’alimentazione corretta.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Riconoscere le mense scolastiche come servizio pubblico essenziale </w:t>
      </w:r>
      <w:r>
        <w:rPr>
          <w:rFonts w:ascii="Raleway" w:eastAsia="Raleway" w:hAnsi="Raleway" w:cs="Raleway"/>
        </w:rPr>
        <w:t>e nel frattempo: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>impedire qualsiasi forma di esclusione dai bambini le cui famiglie siano in condizioni di povertà; contrastare i casi di morosità ingiustificata; uniformare le tariffe minime e massime, almeno per aree territoriali del Paese (Nord, Centro e Sud).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Aumentare e rendere stabile il fondo per il contrasto alla povertà alimentare a scuola. </w:t>
      </w:r>
      <w:r>
        <w:rPr>
          <w:rFonts w:ascii="Raleway" w:eastAsia="Raleway" w:hAnsi="Raleway" w:cs="Raleway"/>
        </w:rPr>
        <w:t>Il Fondo è previsto dall’ultima legge di Bilancio ed è destinato ai Comuni per l'erogazione di contributi per consentire l'accesso gratuito al servizio mensa agli studenti della scuola primaria appartenenti a famiglie in condizioni di difficoltà economiche. A proposito del Fondo, occorre incrementarlo, renderlo stabile e, per quello appena stanziato, emanare al più presto il decreto attuativo per ripartire le risorse fra gli enti locali.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Predisporre un piano quinquennale, successivo al PNRR per costruire nuove mense </w:t>
      </w:r>
      <w:r>
        <w:rPr>
          <w:rFonts w:ascii="Raleway" w:eastAsia="Raleway" w:hAnsi="Raleway" w:cs="Raleway"/>
        </w:rPr>
        <w:t>e arrivare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 xml:space="preserve">a garantire il tempo pieno, a partire dalla scuola primaria e soprattutto nelle aree del Sud, in quelle interne e ultra-periferiche del Paese.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Favorire la diffusione delle Commissioni Mensa </w:t>
      </w:r>
      <w:r>
        <w:rPr>
          <w:rFonts w:ascii="Raleway" w:eastAsia="Raleway" w:hAnsi="Raleway" w:cs="Raleway"/>
        </w:rPr>
        <w:t>con la presenza al loro interno di almeno un genitore di bambini che utilizzano le diete speciali. Occorre individuare procedure e strumenti specifici ma comuni a tutti i territori, per poter avviare una valutazione del servizio su tutto il territorio nazionale con indicatori di rilevazione comuni e valorizzare le buone pratiche esistenti.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Rendere gli studenti protagonisti dell’educazione alimentare e dei corretti stili di vita</w:t>
      </w:r>
      <w:r>
        <w:rPr>
          <w:rFonts w:ascii="Raleway" w:eastAsia="Raleway" w:hAnsi="Raleway" w:cs="Raleway"/>
        </w:rPr>
        <w:t xml:space="preserve"> </w:t>
      </w:r>
      <w:r>
        <w:rPr>
          <w:rFonts w:ascii="Raleway" w:eastAsia="Raleway" w:hAnsi="Raleway" w:cs="Raleway"/>
          <w:b/>
        </w:rPr>
        <w:t>e contro lo spreco,</w:t>
      </w:r>
      <w:r>
        <w:rPr>
          <w:rFonts w:ascii="Raleway" w:eastAsia="Raleway" w:hAnsi="Raleway" w:cs="Raleway"/>
        </w:rPr>
        <w:t xml:space="preserve"> mettendoli al centro dei percorsi formativi in ambito scolastico affinché diventino essi stessi informatori di salute presso i loro coetanei e le proprie famiglie. </w:t>
      </w:r>
    </w:p>
    <w:p w:rsidR="00657B88" w:rsidRDefault="00657B88" w:rsidP="00657B88">
      <w:pPr>
        <w:pStyle w:val="normal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>Eliminare dai distributori automatici a scuola il cibo spazzatura</w:t>
      </w:r>
      <w:r>
        <w:rPr>
          <w:rFonts w:ascii="Raleway" w:eastAsia="Raleway" w:hAnsi="Raleway" w:cs="Raleway"/>
        </w:rPr>
        <w:t>, ed inserire</w:t>
      </w:r>
      <w:r>
        <w:rPr>
          <w:rFonts w:ascii="Raleway" w:eastAsia="Raleway" w:hAnsi="Raleway" w:cs="Raleway"/>
          <w:b/>
        </w:rPr>
        <w:t xml:space="preserve"> </w:t>
      </w:r>
      <w:r>
        <w:rPr>
          <w:rFonts w:ascii="Raleway" w:eastAsia="Raleway" w:hAnsi="Raleway" w:cs="Raleway"/>
        </w:rPr>
        <w:t xml:space="preserve">solo prodotti freschi e naturali, possibilmente locali. 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222222"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Calibri" w:eastAsia="Calibri" w:hAnsi="Calibri" w:cs="Calibri"/>
          <w:color w:val="222222"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  <w:b/>
        </w:rPr>
      </w:pP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</w:rPr>
      </w:pPr>
      <w:proofErr w:type="spellStart"/>
      <w:r>
        <w:rPr>
          <w:rFonts w:ascii="Raleway" w:eastAsia="Raleway" w:hAnsi="Raleway" w:cs="Raleway"/>
          <w:b/>
        </w:rPr>
        <w:t>Cittadinanzattiva</w:t>
      </w:r>
      <w:proofErr w:type="spellEnd"/>
      <w:r>
        <w:rPr>
          <w:rFonts w:ascii="Raleway" w:eastAsia="Raleway" w:hAnsi="Raleway" w:cs="Raleway"/>
          <w:b/>
        </w:rPr>
        <w:t xml:space="preserve"> APS - Ufficio stampa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Aurora </w:t>
      </w:r>
      <w:proofErr w:type="spellStart"/>
      <w:r>
        <w:rPr>
          <w:rFonts w:ascii="Raleway" w:eastAsia="Raleway" w:hAnsi="Raleway" w:cs="Raleway"/>
          <w:b/>
        </w:rPr>
        <w:t>Avenoso</w:t>
      </w:r>
      <w:proofErr w:type="spellEnd"/>
      <w:r>
        <w:rPr>
          <w:rFonts w:ascii="Raleway" w:eastAsia="Raleway" w:hAnsi="Raleway" w:cs="Raleway"/>
          <w:b/>
        </w:rPr>
        <w:t>: +39 348 3347603</w:t>
      </w:r>
    </w:p>
    <w:p w:rsidR="00657B88" w:rsidRDefault="00657B88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b/>
        </w:rPr>
        <w:t xml:space="preserve">Salvatore </w:t>
      </w:r>
      <w:proofErr w:type="spellStart"/>
      <w:r>
        <w:rPr>
          <w:rFonts w:ascii="Raleway" w:eastAsia="Raleway" w:hAnsi="Raleway" w:cs="Raleway"/>
          <w:b/>
        </w:rPr>
        <w:t>Zuccarello</w:t>
      </w:r>
      <w:proofErr w:type="spellEnd"/>
      <w:r>
        <w:rPr>
          <w:rFonts w:ascii="Raleway" w:eastAsia="Raleway" w:hAnsi="Raleway" w:cs="Raleway"/>
          <w:b/>
        </w:rPr>
        <w:t>: +39 344 0422130</w:t>
      </w:r>
    </w:p>
    <w:p w:rsidR="00657B88" w:rsidRDefault="00A62FC0" w:rsidP="00657B88">
      <w:pPr>
        <w:pStyle w:val="normal"/>
        <w:shd w:val="clear" w:color="auto" w:fill="FFFFFF"/>
        <w:spacing w:line="240" w:lineRule="auto"/>
        <w:jc w:val="both"/>
        <w:rPr>
          <w:rFonts w:ascii="Raleway" w:eastAsia="Raleway" w:hAnsi="Raleway" w:cs="Raleway"/>
        </w:rPr>
      </w:pPr>
      <w:hyperlink r:id="rId7" w:history="1">
        <w:r w:rsidR="00657B88">
          <w:rPr>
            <w:rStyle w:val="Collegamentoipertestuale"/>
            <w:rFonts w:ascii="Raleway" w:eastAsia="Raleway" w:hAnsi="Raleway" w:cs="Raleway"/>
            <w:b/>
          </w:rPr>
          <w:t>stampa@cittadinanzattiva.it</w:t>
        </w:r>
      </w:hyperlink>
      <w:r w:rsidR="00657B88">
        <w:rPr>
          <w:rFonts w:ascii="Raleway" w:eastAsia="Raleway" w:hAnsi="Raleway" w:cs="Raleway"/>
          <w:b/>
          <w:u w:val="single"/>
        </w:rPr>
        <w:t xml:space="preserve">  - </w:t>
      </w:r>
      <w:hyperlink r:id="rId8" w:history="1">
        <w:r w:rsidR="00657B88">
          <w:rPr>
            <w:rStyle w:val="Collegamentoipertestuale"/>
            <w:rFonts w:ascii="Raleway" w:eastAsia="Raleway" w:hAnsi="Raleway" w:cs="Raleway"/>
            <w:b/>
          </w:rPr>
          <w:t>www.cittadinanzattiva.it</w:t>
        </w:r>
      </w:hyperlink>
    </w:p>
    <w:p w:rsidR="00E15DCD" w:rsidRDefault="00E15DCD" w:rsidP="007919AB"/>
    <w:p w:rsidR="00FA507E" w:rsidRDefault="00FA507E" w:rsidP="007919AB"/>
    <w:p w:rsidR="00FA507E" w:rsidRDefault="00FA507E" w:rsidP="007919AB"/>
    <w:p w:rsidR="00FA507E" w:rsidRDefault="00FA507E" w:rsidP="007919AB"/>
    <w:p w:rsidR="00FA507E" w:rsidRDefault="00FA507E" w:rsidP="007919AB"/>
    <w:p w:rsidR="00FA507E" w:rsidRDefault="00FA507E" w:rsidP="007919AB"/>
    <w:p w:rsidR="00FA507E" w:rsidRDefault="00FA507E" w:rsidP="007919AB"/>
    <w:p w:rsidR="00FA507E" w:rsidRDefault="00FA507E" w:rsidP="007919AB"/>
    <w:p w:rsidR="00FA507E" w:rsidRPr="007919AB" w:rsidRDefault="00FA507E" w:rsidP="007919AB"/>
    <w:sectPr w:rsidR="00FA507E" w:rsidRPr="007919AB" w:rsidSect="008950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3F0" w:rsidRDefault="009F13F0" w:rsidP="00EE1120">
      <w:pPr>
        <w:spacing w:after="0" w:line="240" w:lineRule="auto"/>
      </w:pPr>
      <w:r>
        <w:separator/>
      </w:r>
    </w:p>
  </w:endnote>
  <w:endnote w:type="continuationSeparator" w:id="0">
    <w:p w:rsidR="009F13F0" w:rsidRDefault="009F13F0" w:rsidP="00EE1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Pidipagina"/>
    </w:pPr>
    <w:r>
      <w:t xml:space="preserve">Cittadinanzattiva Valle d’Aosta APS                                                           Via </w:t>
    </w:r>
    <w:r w:rsidR="00E15DCD">
      <w:t>Vittorio Avondo</w:t>
    </w:r>
    <w:r w:rsidR="00F27354">
      <w:t>,</w:t>
    </w:r>
    <w:r w:rsidR="00E15DCD">
      <w:t xml:space="preserve"> </w:t>
    </w:r>
    <w:r w:rsidR="0091644E">
      <w:t>8</w:t>
    </w:r>
    <w:r>
      <w:t>, 11100 Aosta</w:t>
    </w:r>
  </w:p>
  <w:p w:rsidR="0020378C" w:rsidRDefault="00456E7C" w:rsidP="00456E7C">
    <w:pPr>
      <w:rPr>
        <w:sz w:val="18"/>
        <w:szCs w:val="18"/>
      </w:rPr>
    </w:pPr>
    <w:r w:rsidRPr="00CE2640">
      <w:rPr>
        <w:rFonts w:asciiTheme="minorHAnsi" w:hAnsiTheme="minorHAnsi" w:cstheme="minorHAnsi"/>
        <w:b/>
        <w:i/>
        <w:sz w:val="20"/>
        <w:szCs w:val="20"/>
      </w:rPr>
      <w:t xml:space="preserve">  C.F.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91075710078                                                                                             </w:t>
    </w:r>
    <w:r>
      <w:rPr>
        <w:rFonts w:asciiTheme="minorHAnsi" w:eastAsiaTheme="minorHAnsi" w:hAnsiTheme="minorHAnsi" w:cstheme="minorHAnsi"/>
        <w:b/>
        <w:i/>
        <w:sz w:val="20"/>
        <w:szCs w:val="20"/>
      </w:rPr>
      <w:t xml:space="preserve">    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     e-mail</w:t>
    </w:r>
    <w:r>
      <w:rPr>
        <w:rFonts w:asciiTheme="minorHAnsi" w:eastAsiaTheme="minorHAnsi" w:hAnsiTheme="minorHAnsi" w:cstheme="minorHAnsi"/>
        <w:b/>
        <w:i/>
        <w:sz w:val="20"/>
        <w:szCs w:val="20"/>
      </w:rPr>
      <w:t>:</w:t>
    </w:r>
    <w:r w:rsidRPr="00CE2640">
      <w:rPr>
        <w:rFonts w:asciiTheme="minorHAnsi" w:eastAsiaTheme="minorHAnsi" w:hAnsiTheme="minorHAnsi" w:cstheme="minorHAnsi"/>
        <w:b/>
        <w:i/>
        <w:sz w:val="20"/>
        <w:szCs w:val="20"/>
      </w:rPr>
      <w:t xml:space="preserve"> valle-daosta@cittadinanzattiva.it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3F0" w:rsidRDefault="009F13F0" w:rsidP="00EE1120">
      <w:pPr>
        <w:spacing w:after="0" w:line="240" w:lineRule="auto"/>
      </w:pPr>
      <w:r>
        <w:separator/>
      </w:r>
    </w:p>
  </w:footnote>
  <w:footnote w:type="continuationSeparator" w:id="0">
    <w:p w:rsidR="009F13F0" w:rsidRDefault="009F13F0" w:rsidP="00EE1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78C" w:rsidRDefault="0020378C">
    <w:pPr>
      <w:pStyle w:val="Intestazione"/>
    </w:pPr>
  </w:p>
  <w:p w:rsidR="0020378C" w:rsidRPr="00154735" w:rsidRDefault="00A3073B">
    <w:pPr>
      <w:pStyle w:val="Intestazione"/>
      <w:rPr>
        <w:color w:val="0070C0"/>
      </w:rPr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2503170</wp:posOffset>
          </wp:positionH>
          <wp:positionV relativeFrom="paragraph">
            <wp:posOffset>-262890</wp:posOffset>
          </wp:positionV>
          <wp:extent cx="1134110" cy="866775"/>
          <wp:effectExtent l="0" t="0" r="0" b="0"/>
          <wp:wrapThrough wrapText="left">
            <wp:wrapPolygon edited="0">
              <wp:start x="0" y="0"/>
              <wp:lineTo x="0" y="21363"/>
              <wp:lineTo x="21406" y="21363"/>
              <wp:lineTo x="21406" y="0"/>
              <wp:lineTo x="0" y="0"/>
            </wp:wrapPolygon>
          </wp:wrapThrough>
          <wp:docPr id="1" name="Immagine 4" descr="Descrizione: 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Descrizione: clip_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0378C" w:rsidRDefault="00F35D53" w:rsidP="00F35D53">
    <w:pPr>
      <w:pStyle w:val="Intestazione"/>
      <w:tabs>
        <w:tab w:val="left" w:pos="3717"/>
      </w:tabs>
      <w:rPr>
        <w:b/>
        <w:color w:val="0070C0"/>
      </w:rPr>
    </w:pPr>
    <w:r>
      <w:rPr>
        <w:b/>
        <w:color w:val="0070C0"/>
      </w:rPr>
      <w:tab/>
    </w:r>
    <w:r>
      <w:rPr>
        <w:b/>
        <w:color w:val="0070C0"/>
      </w:rPr>
      <w:tab/>
    </w:r>
  </w:p>
  <w:p w:rsidR="0020378C" w:rsidRDefault="0020378C" w:rsidP="00154735">
    <w:pPr>
      <w:pStyle w:val="Intestazione"/>
      <w:jc w:val="center"/>
      <w:rPr>
        <w:b/>
        <w:color w:val="0070C0"/>
      </w:rPr>
    </w:pPr>
  </w:p>
  <w:p w:rsidR="0020378C" w:rsidRPr="00ED764A" w:rsidRDefault="0020378C" w:rsidP="00ED764A">
    <w:pPr>
      <w:pStyle w:val="Intestazione"/>
      <w:jc w:val="center"/>
      <w:rPr>
        <w:b/>
        <w:color w:val="1F497D"/>
      </w:rPr>
    </w:pPr>
  </w:p>
  <w:p w:rsidR="0020378C" w:rsidRPr="00ED764A" w:rsidRDefault="0020378C" w:rsidP="00ED764A">
    <w:pPr>
      <w:pStyle w:val="Intestazione"/>
      <w:jc w:val="center"/>
      <w:rPr>
        <w:b/>
        <w:color w:val="FF0000"/>
        <w:sz w:val="20"/>
        <w:szCs w:val="20"/>
      </w:rPr>
    </w:pPr>
    <w:r w:rsidRPr="00ED764A">
      <w:rPr>
        <w:b/>
        <w:color w:val="FF0000"/>
        <w:sz w:val="20"/>
        <w:szCs w:val="20"/>
      </w:rPr>
      <w:t>Valle d’Aosta</w:t>
    </w:r>
  </w:p>
  <w:p w:rsidR="0020378C" w:rsidRDefault="0020378C" w:rsidP="00154735">
    <w:pPr>
      <w:pStyle w:val="Intestazione"/>
      <w:jc w:val="center"/>
      <w:rPr>
        <w:b/>
        <w:color w:val="0070C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7C" w:rsidRDefault="00456E7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AA1B8E"/>
    <w:lvl w:ilvl="0">
      <w:numFmt w:val="bullet"/>
      <w:lvlText w:val="*"/>
      <w:lvlJc w:val="left"/>
    </w:lvl>
  </w:abstractNum>
  <w:abstractNum w:abstractNumId="1">
    <w:nsid w:val="143F7A35"/>
    <w:multiLevelType w:val="hybridMultilevel"/>
    <w:tmpl w:val="5A88B0E6"/>
    <w:lvl w:ilvl="0" w:tplc="0AB87D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8372C2E"/>
    <w:multiLevelType w:val="hybridMultilevel"/>
    <w:tmpl w:val="78DE73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06F4E"/>
    <w:multiLevelType w:val="hybridMultilevel"/>
    <w:tmpl w:val="777E9A08"/>
    <w:lvl w:ilvl="0" w:tplc="ED02F66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65724"/>
    <w:multiLevelType w:val="hybridMultilevel"/>
    <w:tmpl w:val="F1C84C7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D6EA5"/>
    <w:multiLevelType w:val="hybridMultilevel"/>
    <w:tmpl w:val="CC1493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9612CF"/>
    <w:multiLevelType w:val="hybridMultilevel"/>
    <w:tmpl w:val="2BE2C364"/>
    <w:lvl w:ilvl="0" w:tplc="B3D6AB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7D4297"/>
    <w:multiLevelType w:val="hybridMultilevel"/>
    <w:tmpl w:val="F7B0D3E4"/>
    <w:lvl w:ilvl="0" w:tplc="19CCF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08"/>
  <w:hyphenationZone w:val="283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E1120"/>
    <w:rsid w:val="0001716F"/>
    <w:rsid w:val="00021F12"/>
    <w:rsid w:val="000777B9"/>
    <w:rsid w:val="00084A75"/>
    <w:rsid w:val="000C0439"/>
    <w:rsid w:val="000E105D"/>
    <w:rsid w:val="000F2127"/>
    <w:rsid w:val="00154735"/>
    <w:rsid w:val="00154F38"/>
    <w:rsid w:val="0019529C"/>
    <w:rsid w:val="001B41FB"/>
    <w:rsid w:val="001F6D01"/>
    <w:rsid w:val="0020378C"/>
    <w:rsid w:val="00227EA3"/>
    <w:rsid w:val="00244A59"/>
    <w:rsid w:val="00271F6F"/>
    <w:rsid w:val="00283726"/>
    <w:rsid w:val="002A74BB"/>
    <w:rsid w:val="002B1172"/>
    <w:rsid w:val="002B5591"/>
    <w:rsid w:val="002D288A"/>
    <w:rsid w:val="002D7B69"/>
    <w:rsid w:val="0030761A"/>
    <w:rsid w:val="003547E4"/>
    <w:rsid w:val="003749B9"/>
    <w:rsid w:val="00395E23"/>
    <w:rsid w:val="003A449A"/>
    <w:rsid w:val="003B2FC6"/>
    <w:rsid w:val="003C4636"/>
    <w:rsid w:val="003E3D82"/>
    <w:rsid w:val="003F408E"/>
    <w:rsid w:val="0041031D"/>
    <w:rsid w:val="00424A5E"/>
    <w:rsid w:val="00427CC7"/>
    <w:rsid w:val="00434E49"/>
    <w:rsid w:val="004360DD"/>
    <w:rsid w:val="004429AF"/>
    <w:rsid w:val="00450823"/>
    <w:rsid w:val="00453C62"/>
    <w:rsid w:val="00455B2F"/>
    <w:rsid w:val="00456E7C"/>
    <w:rsid w:val="00463225"/>
    <w:rsid w:val="004C1F8C"/>
    <w:rsid w:val="0051498B"/>
    <w:rsid w:val="00536CD5"/>
    <w:rsid w:val="00564529"/>
    <w:rsid w:val="00572E31"/>
    <w:rsid w:val="00576328"/>
    <w:rsid w:val="00592D4B"/>
    <w:rsid w:val="005A377D"/>
    <w:rsid w:val="005B64A0"/>
    <w:rsid w:val="005C4C84"/>
    <w:rsid w:val="005C5DD7"/>
    <w:rsid w:val="005D4078"/>
    <w:rsid w:val="005D67E3"/>
    <w:rsid w:val="006078DE"/>
    <w:rsid w:val="0061625E"/>
    <w:rsid w:val="00630C37"/>
    <w:rsid w:val="00651E33"/>
    <w:rsid w:val="00657B88"/>
    <w:rsid w:val="006640AE"/>
    <w:rsid w:val="006D14BC"/>
    <w:rsid w:val="006D5DA4"/>
    <w:rsid w:val="006E19AC"/>
    <w:rsid w:val="00701EF0"/>
    <w:rsid w:val="00710622"/>
    <w:rsid w:val="0071254E"/>
    <w:rsid w:val="0077018B"/>
    <w:rsid w:val="007919AB"/>
    <w:rsid w:val="007C701D"/>
    <w:rsid w:val="007D431F"/>
    <w:rsid w:val="007D508A"/>
    <w:rsid w:val="008021EE"/>
    <w:rsid w:val="00815ED7"/>
    <w:rsid w:val="00841810"/>
    <w:rsid w:val="00853781"/>
    <w:rsid w:val="0087220A"/>
    <w:rsid w:val="008836FA"/>
    <w:rsid w:val="00895034"/>
    <w:rsid w:val="008E05B4"/>
    <w:rsid w:val="008E141C"/>
    <w:rsid w:val="0091644E"/>
    <w:rsid w:val="00937C4A"/>
    <w:rsid w:val="00940C28"/>
    <w:rsid w:val="00950BBA"/>
    <w:rsid w:val="00952F8E"/>
    <w:rsid w:val="00956FB3"/>
    <w:rsid w:val="009A2DF6"/>
    <w:rsid w:val="009A49BB"/>
    <w:rsid w:val="009A6D9F"/>
    <w:rsid w:val="009F13F0"/>
    <w:rsid w:val="00A26B59"/>
    <w:rsid w:val="00A3073B"/>
    <w:rsid w:val="00A32BDF"/>
    <w:rsid w:val="00A44C6D"/>
    <w:rsid w:val="00A62FC0"/>
    <w:rsid w:val="00A71CF2"/>
    <w:rsid w:val="00A7207A"/>
    <w:rsid w:val="00A73555"/>
    <w:rsid w:val="00AA3B58"/>
    <w:rsid w:val="00AB33E5"/>
    <w:rsid w:val="00B30E01"/>
    <w:rsid w:val="00B54358"/>
    <w:rsid w:val="00B54995"/>
    <w:rsid w:val="00B56E57"/>
    <w:rsid w:val="00C02672"/>
    <w:rsid w:val="00C0669F"/>
    <w:rsid w:val="00C160EA"/>
    <w:rsid w:val="00C27A77"/>
    <w:rsid w:val="00C5415F"/>
    <w:rsid w:val="00CC69E1"/>
    <w:rsid w:val="00CD1924"/>
    <w:rsid w:val="00D31D19"/>
    <w:rsid w:val="00DA477F"/>
    <w:rsid w:val="00DE2F78"/>
    <w:rsid w:val="00DF3FE8"/>
    <w:rsid w:val="00DF77C1"/>
    <w:rsid w:val="00E065CA"/>
    <w:rsid w:val="00E10783"/>
    <w:rsid w:val="00E15DCD"/>
    <w:rsid w:val="00E3295A"/>
    <w:rsid w:val="00E3764D"/>
    <w:rsid w:val="00E72F34"/>
    <w:rsid w:val="00E956AB"/>
    <w:rsid w:val="00EA2317"/>
    <w:rsid w:val="00EB3DC0"/>
    <w:rsid w:val="00ED0A10"/>
    <w:rsid w:val="00ED764A"/>
    <w:rsid w:val="00EE1120"/>
    <w:rsid w:val="00EF40CC"/>
    <w:rsid w:val="00F15CCE"/>
    <w:rsid w:val="00F27354"/>
    <w:rsid w:val="00F273F1"/>
    <w:rsid w:val="00F35D53"/>
    <w:rsid w:val="00F54052"/>
    <w:rsid w:val="00F628D1"/>
    <w:rsid w:val="00F756CB"/>
    <w:rsid w:val="00FA507E"/>
    <w:rsid w:val="00FC6AF5"/>
    <w:rsid w:val="00FD14B2"/>
    <w:rsid w:val="00FF1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105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EE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E112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EE112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E11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EE1120"/>
    <w:rPr>
      <w:rFonts w:cs="Times New Roman"/>
    </w:rPr>
  </w:style>
  <w:style w:type="character" w:styleId="Collegamentoipertestuale">
    <w:name w:val="Hyperlink"/>
    <w:uiPriority w:val="99"/>
    <w:rsid w:val="0085378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34E49"/>
    <w:pPr>
      <w:ind w:left="720"/>
      <w:contextualSpacing/>
    </w:pPr>
  </w:style>
  <w:style w:type="character" w:customStyle="1" w:styleId="Menzionenonrisolta1">
    <w:name w:val="Menzione non risolta1"/>
    <w:uiPriority w:val="99"/>
    <w:semiHidden/>
    <w:rsid w:val="005B64A0"/>
    <w:rPr>
      <w:rFonts w:cs="Times New Roman"/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A73555"/>
  </w:style>
  <w:style w:type="paragraph" w:customStyle="1" w:styleId="normal">
    <w:name w:val="normal"/>
    <w:rsid w:val="00657B88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tadinanzattiva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ampa@cittadinanzattiv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Assemblea n° 2</vt:lpstr>
    </vt:vector>
  </TitlesOfParts>
  <Company>ASLNA1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Assemblea n° 2</dc:title>
  <dc:subject/>
  <dc:creator>Gennaro Carputi</dc:creator>
  <cp:keywords/>
  <dc:description/>
  <cp:lastModifiedBy>Mariagrazia</cp:lastModifiedBy>
  <cp:revision>6</cp:revision>
  <cp:lastPrinted>2017-12-14T13:22:00Z</cp:lastPrinted>
  <dcterms:created xsi:type="dcterms:W3CDTF">2024-10-20T08:01:00Z</dcterms:created>
  <dcterms:modified xsi:type="dcterms:W3CDTF">2025-05-12T17:56:00Z</dcterms:modified>
</cp:coreProperties>
</file>